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856" w:tblpY="685"/>
        <w:tblW w:w="16297" w:type="dxa"/>
        <w:tblLook w:val="04A0" w:firstRow="1" w:lastRow="0" w:firstColumn="1" w:lastColumn="0" w:noHBand="0" w:noVBand="1"/>
      </w:tblPr>
      <w:tblGrid>
        <w:gridCol w:w="2689"/>
        <w:gridCol w:w="5533"/>
        <w:gridCol w:w="8075"/>
      </w:tblGrid>
      <w:tr w:rsidR="00BA655A" w:rsidTr="00BA655A">
        <w:tc>
          <w:tcPr>
            <w:tcW w:w="16297" w:type="dxa"/>
            <w:gridSpan w:val="3"/>
          </w:tcPr>
          <w:p w:rsidR="00BA655A" w:rsidRPr="0023696D" w:rsidRDefault="00BA655A" w:rsidP="00BA65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696D">
              <w:rPr>
                <w:rFonts w:ascii="Times New Roman" w:hAnsi="Times New Roman" w:cs="Times New Roman"/>
                <w:b/>
                <w:sz w:val="28"/>
              </w:rPr>
              <w:t>Установите соответствие между видами</w:t>
            </w:r>
            <w:r>
              <w:rPr>
                <w:rFonts w:ascii="Times New Roman" w:hAnsi="Times New Roman" w:cs="Times New Roman"/>
                <w:b/>
                <w:sz w:val="28"/>
              </w:rPr>
              <w:t>(типами)</w:t>
            </w:r>
            <w:r w:rsidRPr="0023696D">
              <w:rPr>
                <w:rFonts w:ascii="Times New Roman" w:hAnsi="Times New Roman" w:cs="Times New Roman"/>
                <w:b/>
                <w:sz w:val="28"/>
              </w:rPr>
              <w:t xml:space="preserve"> травм, их признаками и оказанием первой медицинской помощи</w:t>
            </w:r>
          </w:p>
          <w:p w:rsidR="00BA655A" w:rsidRPr="0023696D" w:rsidRDefault="00BA655A" w:rsidP="00BA6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5B6B" w:rsidTr="00BA655A">
        <w:tc>
          <w:tcPr>
            <w:tcW w:w="2689" w:type="dxa"/>
          </w:tcPr>
          <w:p w:rsidR="008B5B6B" w:rsidRPr="0023696D" w:rsidRDefault="008B5B6B" w:rsidP="00BA6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23696D">
              <w:rPr>
                <w:rFonts w:ascii="Times New Roman" w:hAnsi="Times New Roman" w:cs="Times New Roman"/>
                <w:b/>
                <w:sz w:val="24"/>
              </w:rPr>
              <w:t>Вид (тип) травмы</w:t>
            </w:r>
          </w:p>
        </w:tc>
        <w:tc>
          <w:tcPr>
            <w:tcW w:w="5533" w:type="dxa"/>
          </w:tcPr>
          <w:p w:rsidR="008B5B6B" w:rsidRPr="0023696D" w:rsidRDefault="008B5B6B" w:rsidP="00BA6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96D">
              <w:rPr>
                <w:rFonts w:ascii="Times New Roman" w:hAnsi="Times New Roman" w:cs="Times New Roman"/>
                <w:b/>
                <w:sz w:val="24"/>
              </w:rPr>
              <w:t>Признаки</w:t>
            </w:r>
          </w:p>
        </w:tc>
        <w:tc>
          <w:tcPr>
            <w:tcW w:w="8075" w:type="dxa"/>
          </w:tcPr>
          <w:p w:rsidR="008B5B6B" w:rsidRDefault="008B5B6B" w:rsidP="00BA6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96D">
              <w:rPr>
                <w:rFonts w:ascii="Times New Roman" w:hAnsi="Times New Roman" w:cs="Times New Roman"/>
                <w:b/>
                <w:sz w:val="24"/>
              </w:rPr>
              <w:t>Первая помощь</w:t>
            </w:r>
          </w:p>
          <w:p w:rsidR="00082590" w:rsidRPr="0023696D" w:rsidRDefault="00082590" w:rsidP="00BA6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5B6B" w:rsidTr="00BA655A">
        <w:tc>
          <w:tcPr>
            <w:tcW w:w="2689" w:type="dxa"/>
          </w:tcPr>
          <w:p w:rsidR="008B5B6B" w:rsidRPr="00082590" w:rsidRDefault="008B5B6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Растяжение </w:t>
            </w:r>
          </w:p>
        </w:tc>
        <w:tc>
          <w:tcPr>
            <w:tcW w:w="5533" w:type="dxa"/>
          </w:tcPr>
          <w:p w:rsidR="008B5B6B" w:rsidRPr="00082590" w:rsidRDefault="008B5B6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Симптомы</w:t>
            </w:r>
            <w:r w:rsidR="00BA655A"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655A"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резкая боль в суставе; к</w:t>
            </w: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онечнос</w:t>
            </w:r>
            <w:r w:rsidR="00BA655A"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 в неестественном положении; д</w:t>
            </w: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вижения в суставе затруднены или невозможны.</w:t>
            </w:r>
          </w:p>
        </w:tc>
        <w:tc>
          <w:tcPr>
            <w:tcW w:w="8075" w:type="dxa"/>
          </w:tcPr>
          <w:p w:rsidR="008B5B6B" w:rsidRPr="00082590" w:rsidRDefault="008B5B6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Полная неподвиж</w:t>
            </w:r>
            <w:r w:rsidR="00BA655A"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 поврежденной части тела; дать обезболивающее; д</w:t>
            </w: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оставить в лечебное учреждение.</w:t>
            </w:r>
          </w:p>
        </w:tc>
      </w:tr>
      <w:tr w:rsidR="008B5B6B" w:rsidTr="00BA655A">
        <w:tc>
          <w:tcPr>
            <w:tcW w:w="2689" w:type="dxa"/>
          </w:tcPr>
          <w:p w:rsidR="008B5B6B" w:rsidRPr="00082590" w:rsidRDefault="008B5B6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Вывих</w:t>
            </w:r>
          </w:p>
        </w:tc>
        <w:tc>
          <w:tcPr>
            <w:tcW w:w="5533" w:type="dxa"/>
          </w:tcPr>
          <w:p w:rsidR="008B5B6B" w:rsidRPr="00082590" w:rsidRDefault="00E038CB" w:rsidP="00082590">
            <w:pPr>
              <w:spacing w:before="150"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Симптомы: из раны вытекает тёмно-вишнёвая кровь</w:t>
            </w:r>
            <w:r w:rsidRPr="000825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5" w:type="dxa"/>
          </w:tcPr>
          <w:p w:rsidR="008B5B6B" w:rsidRPr="00082590" w:rsidRDefault="008B5B6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Тугое </w:t>
            </w:r>
            <w:proofErr w:type="spellStart"/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бинтование</w:t>
            </w:r>
            <w:proofErr w:type="spellEnd"/>
            <w:r w:rsidR="00BA655A"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холод на место повреждения; д</w:t>
            </w: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оставить в лечебное учреждение.</w:t>
            </w:r>
          </w:p>
        </w:tc>
      </w:tr>
      <w:tr w:rsidR="008B5B6B" w:rsidTr="00BA655A">
        <w:tc>
          <w:tcPr>
            <w:tcW w:w="2689" w:type="dxa"/>
          </w:tcPr>
          <w:p w:rsidR="008B5B6B" w:rsidRPr="00082590" w:rsidRDefault="008B5B6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Перелом костей</w:t>
            </w:r>
          </w:p>
        </w:tc>
        <w:tc>
          <w:tcPr>
            <w:tcW w:w="5533" w:type="dxa"/>
          </w:tcPr>
          <w:p w:rsidR="008B5B6B" w:rsidRPr="00082590" w:rsidRDefault="00E038C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Симптомы: кровь течёт не наружу, а в одну из полостей тела (кишечник, желудок, матка, брюшная полость и т. д.) или в межклеточные просветы</w:t>
            </w: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075" w:type="dxa"/>
          </w:tcPr>
          <w:p w:rsidR="008B5B6B" w:rsidRPr="00082590" w:rsidRDefault="00E038C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 xml:space="preserve">Остановить кровь, наложив давящую повязку. Если в ране находится предмет, до обращения к врачу его нельзя вынимать. При наложении повязки надо следить, чтобы положение травмирующего предмета было фиксировано. После – отправить пострадавшего в больницу / </w:t>
            </w:r>
            <w:proofErr w:type="spellStart"/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травмпункт</w:t>
            </w:r>
            <w:proofErr w:type="spellEnd"/>
          </w:p>
        </w:tc>
      </w:tr>
      <w:tr w:rsidR="008B5B6B" w:rsidTr="00BA655A">
        <w:tc>
          <w:tcPr>
            <w:tcW w:w="2689" w:type="dxa"/>
          </w:tcPr>
          <w:p w:rsidR="008B5B6B" w:rsidRPr="00082590" w:rsidRDefault="00E038C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Тепловой удар</w:t>
            </w:r>
          </w:p>
        </w:tc>
        <w:tc>
          <w:tcPr>
            <w:tcW w:w="5533" w:type="dxa"/>
          </w:tcPr>
          <w:p w:rsidR="008B5B6B" w:rsidRPr="00082590" w:rsidRDefault="008B5B6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Симптомы:  </w:t>
            </w:r>
            <w:r w:rsidR="00BA655A"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течность, резкая боль, нарушение функций сустава</w:t>
            </w:r>
            <w:r w:rsidR="00BA655A"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и</w:t>
            </w: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ногда кровоизлияние.</w:t>
            </w:r>
          </w:p>
        </w:tc>
        <w:tc>
          <w:tcPr>
            <w:tcW w:w="8075" w:type="dxa"/>
          </w:tcPr>
          <w:p w:rsidR="008B5B6B" w:rsidRPr="00082590" w:rsidRDefault="008B5B6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Обеспечить не</w:t>
            </w:r>
            <w:r w:rsidR="00BA655A"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подвижность месту повреждения; дать обезболивающее; д</w:t>
            </w: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оставить в лечебное учреждение</w:t>
            </w:r>
          </w:p>
        </w:tc>
      </w:tr>
      <w:tr w:rsidR="008B5B6B" w:rsidTr="00BA655A">
        <w:tc>
          <w:tcPr>
            <w:tcW w:w="2689" w:type="dxa"/>
            <w:vAlign w:val="center"/>
          </w:tcPr>
          <w:p w:rsidR="008B5B6B" w:rsidRPr="00082590" w:rsidRDefault="008B5B6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r w:rsidR="00BA655A" w:rsidRPr="00082590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кровотечение</w:t>
            </w:r>
          </w:p>
        </w:tc>
        <w:tc>
          <w:tcPr>
            <w:tcW w:w="5533" w:type="dxa"/>
            <w:vAlign w:val="center"/>
          </w:tcPr>
          <w:p w:rsidR="008B5B6B" w:rsidRPr="00082590" w:rsidRDefault="00E038C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Симптомы: пораженный участок кожи бледный, после согревания покрасневший, в некоторых случаях имеет </w:t>
            </w: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багрово-красный</w:t>
            </w: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оттенок; развивается отек; омертвения кожи не возникает.</w:t>
            </w:r>
          </w:p>
        </w:tc>
        <w:tc>
          <w:tcPr>
            <w:tcW w:w="8075" w:type="dxa"/>
            <w:vAlign w:val="center"/>
          </w:tcPr>
          <w:p w:rsidR="008B5B6B" w:rsidRPr="00082590" w:rsidRDefault="00E038C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Переместить человека в тень, в прохладное помещение; обеспечение пострадавшему покоя; снятие с пострадавшего одежды; прикладывание холодного компресса на лоб, что способствует охлаждению тканей головного мозга; обеспечение притока свежего воздуха.</w:t>
            </w:r>
          </w:p>
        </w:tc>
      </w:tr>
      <w:tr w:rsidR="008B5B6B" w:rsidTr="00BA655A">
        <w:tc>
          <w:tcPr>
            <w:tcW w:w="2689" w:type="dxa"/>
            <w:vAlign w:val="center"/>
          </w:tcPr>
          <w:p w:rsidR="008B5B6B" w:rsidRPr="00082590" w:rsidRDefault="008B5B6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Венозное</w:t>
            </w:r>
            <w:r w:rsidR="00BA655A" w:rsidRPr="00082590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кровотечение</w:t>
            </w:r>
          </w:p>
        </w:tc>
        <w:tc>
          <w:tcPr>
            <w:tcW w:w="5533" w:type="dxa"/>
            <w:vAlign w:val="center"/>
          </w:tcPr>
          <w:p w:rsidR="008B5B6B" w:rsidRPr="00082590" w:rsidRDefault="00E038C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Симптомы: </w:t>
            </w:r>
            <w:r w:rsidRPr="0008259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деформация конечности в месте перелома;</w:t>
            </w:r>
            <w:r w:rsidRPr="000825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59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невозможность движения конечности;</w:t>
            </w:r>
            <w:r w:rsidRPr="000825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59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укорочение конечности;</w:t>
            </w:r>
            <w:r w:rsidRPr="000825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59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боль при осевом поколачивании (вдоль кости);</w:t>
            </w:r>
          </w:p>
        </w:tc>
        <w:tc>
          <w:tcPr>
            <w:tcW w:w="8075" w:type="dxa"/>
            <w:vAlign w:val="center"/>
          </w:tcPr>
          <w:p w:rsidR="008B5B6B" w:rsidRPr="00082590" w:rsidRDefault="00E038C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Пострадавшего укутать в теплое одеяло или наложить на пораженную часть тела </w:t>
            </w:r>
            <w:proofErr w:type="spellStart"/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термоизолирующую</w:t>
            </w:r>
            <w:proofErr w:type="spellEnd"/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ватно-марлевую</w:t>
            </w: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которая позволяет в несколько раз замедлить внешнее согревание пораженного участка при обеспечении общего согревания организма.</w:t>
            </w:r>
          </w:p>
        </w:tc>
      </w:tr>
      <w:tr w:rsidR="00E038CB" w:rsidTr="00BA655A">
        <w:tc>
          <w:tcPr>
            <w:tcW w:w="2689" w:type="dxa"/>
          </w:tcPr>
          <w:p w:rsidR="00E038CB" w:rsidRPr="00082590" w:rsidRDefault="00E038C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Обморожение 1 степени</w:t>
            </w:r>
          </w:p>
        </w:tc>
        <w:tc>
          <w:tcPr>
            <w:tcW w:w="5533" w:type="dxa"/>
          </w:tcPr>
          <w:p w:rsidR="00E038CB" w:rsidRPr="00082590" w:rsidRDefault="00E038C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Симптомы: ухудшение общего самочувствия, покраснение кожи, повышение температуры тела, увеличение частоты пульса, снижение давления, головная боль, головокружение, обморок (потеря сознания), одышка, тошнота и рвота, судороги.</w:t>
            </w:r>
          </w:p>
        </w:tc>
        <w:tc>
          <w:tcPr>
            <w:tcW w:w="8075" w:type="dxa"/>
          </w:tcPr>
          <w:p w:rsidR="00E038CB" w:rsidRPr="00082590" w:rsidRDefault="00E038CB" w:rsidP="00082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подозрение на лёгочное кровотечение, больному нужно принять </w:t>
            </w:r>
            <w:proofErr w:type="spellStart"/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полусидячее</w:t>
            </w:r>
            <w:proofErr w:type="spellEnd"/>
            <w:r w:rsidRPr="0008259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положение, в остальных случаях его нужно уложить на ровную поверхность. Есть, пить и принимать лекарства (без врача) нельзя. Важно немедленно доставить пострадавшего в больницу</w:t>
            </w:r>
          </w:p>
        </w:tc>
      </w:tr>
    </w:tbl>
    <w:p w:rsidR="00E15DA7" w:rsidRPr="0023696D" w:rsidRDefault="00E15DA7" w:rsidP="00BA655A">
      <w:pPr>
        <w:jc w:val="center"/>
        <w:rPr>
          <w:rFonts w:ascii="Times New Roman" w:hAnsi="Times New Roman" w:cs="Times New Roman"/>
          <w:b/>
          <w:sz w:val="28"/>
        </w:rPr>
      </w:pPr>
    </w:p>
    <w:sectPr w:rsidR="00E15DA7" w:rsidRPr="0023696D" w:rsidSect="00236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808"/>
    <w:multiLevelType w:val="multilevel"/>
    <w:tmpl w:val="8BDA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3"/>
    <w:rsid w:val="00082590"/>
    <w:rsid w:val="0023696D"/>
    <w:rsid w:val="00280131"/>
    <w:rsid w:val="00702E13"/>
    <w:rsid w:val="008B5B6B"/>
    <w:rsid w:val="00BA655A"/>
    <w:rsid w:val="00E038CB"/>
    <w:rsid w:val="00E15DA7"/>
    <w:rsid w:val="00F4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8098"/>
  <w15:chartTrackingRefBased/>
  <w15:docId w15:val="{8046325B-7040-498C-9463-C4549B19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B5B6B"/>
    <w:rPr>
      <w:b/>
      <w:bCs/>
    </w:rPr>
  </w:style>
  <w:style w:type="paragraph" w:styleId="a5">
    <w:name w:val="Normal (Web)"/>
    <w:basedOn w:val="a"/>
    <w:uiPriority w:val="99"/>
    <w:unhideWhenUsed/>
    <w:rsid w:val="0028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2022-04-12T14:31:00Z</dcterms:created>
  <dcterms:modified xsi:type="dcterms:W3CDTF">2022-04-12T15:32:00Z</dcterms:modified>
</cp:coreProperties>
</file>